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E4" w:rsidRPr="00D71BE4" w:rsidRDefault="00D71BE4" w:rsidP="00D71BE4">
      <w:pPr>
        <w:spacing w:before="300" w:after="135" w:line="240" w:lineRule="auto"/>
        <w:outlineLvl w:val="3"/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</w:pPr>
      <w:bookmarkStart w:id="0" w:name="_GoBack"/>
      <w:bookmarkEnd w:id="0"/>
      <w:r>
        <w:rPr>
          <w:rFonts w:ascii="Arial CE" w:eastAsia="Times New Roman" w:hAnsi="Arial CE" w:cs="Arial CE"/>
          <w:b/>
          <w:bCs/>
          <w:noProof/>
          <w:color w:val="285581"/>
          <w:sz w:val="36"/>
          <w:szCs w:val="36"/>
          <w:lang w:eastAsia="cs-CZ"/>
        </w:rPr>
        <w:drawing>
          <wp:anchor distT="0" distB="0" distL="95250" distR="95250" simplePos="0" relativeHeight="251661312" behindDoc="1" locked="0" layoutInCell="1" allowOverlap="0">
            <wp:simplePos x="0" y="0"/>
            <wp:positionH relativeFrom="column">
              <wp:posOffset>18415</wp:posOffset>
            </wp:positionH>
            <wp:positionV relativeFrom="line">
              <wp:posOffset>231775</wp:posOffset>
            </wp:positionV>
            <wp:extent cx="735965" cy="514350"/>
            <wp:effectExtent l="19050" t="19050" r="26035" b="19050"/>
            <wp:wrapThrough wrapText="bothSides">
              <wp:wrapPolygon edited="0">
                <wp:start x="-559" y="-800"/>
                <wp:lineTo x="-559" y="22400"/>
                <wp:lineTo x="22364" y="22400"/>
                <wp:lineTo x="22364" y="-800"/>
                <wp:lineTo x="-559" y="-800"/>
              </wp:wrapPolygon>
            </wp:wrapThrough>
            <wp:docPr id="1" name="obrázek 3" descr="Státní vlaj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átní vlaj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14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>Režim vstupu pro zástupce médií</w:t>
      </w:r>
    </w:p>
    <w:p w:rsidR="00D71BE4" w:rsidRPr="00D71BE4" w:rsidRDefault="00D71BE4" w:rsidP="00D71BE4">
      <w:pPr>
        <w:spacing w:before="100" w:beforeAutospacing="1" w:after="195" w:line="360" w:lineRule="auto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(Upozorňujeme, že na výjimky nebude brán zřetel)</w:t>
      </w:r>
    </w:p>
    <w:p w:rsidR="00D71BE4" w:rsidRPr="00D71BE4" w:rsidRDefault="00D71BE4" w:rsidP="00D71BE4">
      <w:pPr>
        <w:spacing w:before="100" w:beforeAutospacing="1" w:after="195" w:line="360" w:lineRule="auto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S ohledem na velký počet pokusů o neoprávněné použití či zneužití novinářského průkazu, je volný vstup pro novináře možný pouze na základě předchozího písemného souhlasu Tiskového odboru Pražského hradu. O tento souhlas je nutné písemně požádat, a to alespoň s týdenním předstihem prostřednictvím e-mailu </w:t>
      </w:r>
      <w:hyperlink r:id="rId8" w:history="1">
        <w:r w:rsidRPr="00D71BE4">
          <w:rPr>
            <w:rFonts w:ascii="Arial CE" w:eastAsia="Times New Roman" w:hAnsi="Arial CE" w:cs="Arial CE"/>
            <w:color w:val="D8261B"/>
            <w:sz w:val="18"/>
            <w:szCs w:val="18"/>
            <w:u w:val="single"/>
            <w:lang w:eastAsia="cs-CZ"/>
          </w:rPr>
          <w:t>david.sebek@hrad.cz</w:t>
        </w:r>
      </w:hyperlink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.</w:t>
      </w:r>
    </w:p>
    <w:p w:rsidR="00D71BE4" w:rsidRPr="00D71BE4" w:rsidRDefault="00D71BE4" w:rsidP="00D71BE4">
      <w:pPr>
        <w:spacing w:before="100" w:beforeAutospacing="1" w:after="195" w:line="360" w:lineRule="auto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V žádosti je nutné uvést:</w:t>
      </w:r>
    </w:p>
    <w:p w:rsidR="00D71BE4" w:rsidRPr="00D71BE4" w:rsidRDefault="00D71BE4" w:rsidP="00D71BE4">
      <w:pPr>
        <w:numPr>
          <w:ilvl w:val="0"/>
          <w:numId w:val="1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v jakém médiu bude Pražský hrad zmíněn</w:t>
      </w:r>
    </w:p>
    <w:p w:rsidR="00D71BE4" w:rsidRPr="00D71BE4" w:rsidRDefault="00D71BE4" w:rsidP="00D71BE4">
      <w:pPr>
        <w:numPr>
          <w:ilvl w:val="0"/>
          <w:numId w:val="1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jaký dosah má uvedené médium (náklad, sledovanost apod.)</w:t>
      </w:r>
    </w:p>
    <w:p w:rsidR="00D71BE4" w:rsidRPr="00D71BE4" w:rsidRDefault="00D71BE4" w:rsidP="00D71BE4">
      <w:pPr>
        <w:numPr>
          <w:ilvl w:val="0"/>
          <w:numId w:val="1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kdy zhruba bude médium se zmínkou o Pražském hradě publikováno</w:t>
      </w:r>
    </w:p>
    <w:p w:rsidR="00D71BE4" w:rsidRPr="00D71BE4" w:rsidRDefault="00D71BE4" w:rsidP="00D71BE4">
      <w:pPr>
        <w:numPr>
          <w:ilvl w:val="0"/>
          <w:numId w:val="1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údaje pro identifikaci novináře: </w:t>
      </w:r>
    </w:p>
    <w:p w:rsidR="00D71BE4" w:rsidRPr="00D71BE4" w:rsidRDefault="00D71BE4" w:rsidP="00D71BE4">
      <w:pPr>
        <w:numPr>
          <w:ilvl w:val="1"/>
          <w:numId w:val="2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Jméno a příjmení novináře</w:t>
      </w:r>
    </w:p>
    <w:p w:rsidR="00D71BE4" w:rsidRPr="00D71BE4" w:rsidRDefault="00D71BE4" w:rsidP="00D71BE4">
      <w:pPr>
        <w:numPr>
          <w:ilvl w:val="1"/>
          <w:numId w:val="2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číslo novinářského průkazu</w:t>
      </w:r>
    </w:p>
    <w:p w:rsidR="00D71BE4" w:rsidRPr="00D71BE4" w:rsidRDefault="00D71BE4" w:rsidP="00D71BE4">
      <w:pPr>
        <w:numPr>
          <w:ilvl w:val="1"/>
          <w:numId w:val="2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konec platnosti průkazu</w:t>
      </w:r>
    </w:p>
    <w:p w:rsidR="00D71BE4" w:rsidRPr="00D71BE4" w:rsidRDefault="00D71BE4" w:rsidP="00D71BE4">
      <w:pPr>
        <w:numPr>
          <w:ilvl w:val="1"/>
          <w:numId w:val="2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identifikace vydavatele průkazu</w:t>
      </w:r>
    </w:p>
    <w:p w:rsidR="00D71BE4" w:rsidRPr="00D71BE4" w:rsidRDefault="00D71BE4" w:rsidP="00D71BE4">
      <w:pPr>
        <w:numPr>
          <w:ilvl w:val="1"/>
          <w:numId w:val="2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vlastnoruční podpis</w:t>
      </w:r>
    </w:p>
    <w:p w:rsidR="00D71BE4" w:rsidRPr="00D71BE4" w:rsidRDefault="00D71BE4" w:rsidP="00D71BE4">
      <w:pPr>
        <w:spacing w:before="300" w:after="135" w:line="240" w:lineRule="auto"/>
        <w:outlineLvl w:val="3"/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</w:pPr>
      <w:r>
        <w:rPr>
          <w:rFonts w:ascii="Arial CE" w:eastAsia="Times New Roman" w:hAnsi="Arial CE" w:cs="Arial CE"/>
          <w:b/>
          <w:bCs/>
          <w:noProof/>
          <w:color w:val="285581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12967</wp:posOffset>
            </wp:positionH>
            <wp:positionV relativeFrom="paragraph">
              <wp:posOffset>55558</wp:posOffset>
            </wp:positionV>
            <wp:extent cx="738818" cy="522000"/>
            <wp:effectExtent l="19050" t="19050" r="23182" b="11400"/>
            <wp:wrapNone/>
            <wp:docPr id="7" name="il_fi" descr="http://ecenglish.com/learnenglish/userfiles/image/Britishfla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english.com/learnenglish/userfiles/image/Britishfla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18" cy="52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 xml:space="preserve">             </w:t>
      </w:r>
      <w:r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ab/>
      </w:r>
      <w:proofErr w:type="spellStart"/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>Admission</w:t>
      </w:r>
      <w:proofErr w:type="spellEnd"/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>for</w:t>
      </w:r>
      <w:proofErr w:type="spellEnd"/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b/>
          <w:bCs/>
          <w:color w:val="285581"/>
          <w:sz w:val="36"/>
          <w:szCs w:val="36"/>
          <w:lang w:eastAsia="cs-CZ"/>
        </w:rPr>
        <w:t>journalists</w:t>
      </w:r>
      <w:proofErr w:type="spellEnd"/>
    </w:p>
    <w:p w:rsidR="00D71BE4" w:rsidRPr="00D71BE4" w:rsidRDefault="00D71BE4" w:rsidP="00D71BE4">
      <w:pPr>
        <w:spacing w:before="100" w:beforeAutospacing="1" w:after="195" w:line="360" w:lineRule="auto"/>
        <w:ind w:left="708" w:firstLine="708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(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Please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be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advised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: No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exceptions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will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be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granted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)</w:t>
      </w:r>
    </w:p>
    <w:p w:rsidR="00D71BE4" w:rsidRPr="00D71BE4" w:rsidRDefault="00D71BE4" w:rsidP="00D71BE4">
      <w:pPr>
        <w:spacing w:before="100" w:beforeAutospacing="1" w:after="195" w:line="360" w:lineRule="auto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Due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to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large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number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attempts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to abuse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press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card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, free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admission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for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journalists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is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possible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only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upon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previous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written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consent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Press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Department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Prague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Castle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.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This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consent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must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be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requested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in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writing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with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at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least a 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week`s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advance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via e-mail: </w:t>
      </w:r>
      <w:hyperlink r:id="rId10" w:history="1">
        <w:r w:rsidRPr="00D71BE4">
          <w:rPr>
            <w:rFonts w:ascii="Arial CE" w:eastAsia="Times New Roman" w:hAnsi="Arial CE" w:cs="Arial CE"/>
            <w:color w:val="D8261B"/>
            <w:sz w:val="18"/>
            <w:szCs w:val="18"/>
            <w:u w:val="single"/>
            <w:lang w:eastAsia="cs-CZ"/>
          </w:rPr>
          <w:t>david.sebek@hrad.cz</w:t>
        </w:r>
      </w:hyperlink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.</w:t>
      </w:r>
    </w:p>
    <w:p w:rsidR="00D71BE4" w:rsidRPr="00D71BE4" w:rsidRDefault="00D71BE4" w:rsidP="00D71BE4">
      <w:pPr>
        <w:spacing w:before="100" w:beforeAutospacing="1" w:after="195" w:line="360" w:lineRule="auto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request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must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include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:</w:t>
      </w:r>
    </w:p>
    <w:p w:rsidR="00D71BE4" w:rsidRPr="00D71BE4" w:rsidRDefault="00D71BE4" w:rsidP="00D71BE4">
      <w:pPr>
        <w:numPr>
          <w:ilvl w:val="0"/>
          <w:numId w:val="3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In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which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medium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Castle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will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be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mentioned</w:t>
      </w:r>
      <w:proofErr w:type="spellEnd"/>
    </w:p>
    <w:p w:rsidR="00D71BE4" w:rsidRPr="00D71BE4" w:rsidRDefault="00D71BE4" w:rsidP="00D71BE4">
      <w:pPr>
        <w:numPr>
          <w:ilvl w:val="0"/>
          <w:numId w:val="3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scope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medium (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circulation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,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ratings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etc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.)</w:t>
      </w:r>
    </w:p>
    <w:p w:rsidR="00D71BE4" w:rsidRPr="00D71BE4" w:rsidRDefault="00D71BE4" w:rsidP="00D71BE4">
      <w:pPr>
        <w:numPr>
          <w:ilvl w:val="0"/>
          <w:numId w:val="3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date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publishing</w:t>
      </w:r>
      <w:proofErr w:type="spellEnd"/>
    </w:p>
    <w:p w:rsidR="00D71BE4" w:rsidRPr="00D71BE4" w:rsidRDefault="00D71BE4" w:rsidP="00D71BE4">
      <w:pPr>
        <w:numPr>
          <w:ilvl w:val="0"/>
          <w:numId w:val="3"/>
        </w:numPr>
        <w:spacing w:before="100" w:beforeAutospacing="1" w:after="100" w:afterAutospacing="1" w:line="384" w:lineRule="auto"/>
        <w:ind w:left="75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Identification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journalist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</w:p>
    <w:p w:rsidR="00D71BE4" w:rsidRPr="00D71BE4" w:rsidRDefault="00D71BE4" w:rsidP="00D71BE4">
      <w:pPr>
        <w:numPr>
          <w:ilvl w:val="1"/>
          <w:numId w:val="4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First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name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and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surname</w:t>
      </w:r>
      <w:proofErr w:type="spellEnd"/>
    </w:p>
    <w:p w:rsidR="00D71BE4" w:rsidRPr="00D71BE4" w:rsidRDefault="00D71BE4" w:rsidP="00D71BE4">
      <w:pPr>
        <w:numPr>
          <w:ilvl w:val="1"/>
          <w:numId w:val="4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Number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press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card</w:t>
      </w:r>
      <w:proofErr w:type="spellEnd"/>
    </w:p>
    <w:p w:rsidR="00D71BE4" w:rsidRPr="00D71BE4" w:rsidRDefault="00D71BE4" w:rsidP="00D71BE4">
      <w:pPr>
        <w:numPr>
          <w:ilvl w:val="1"/>
          <w:numId w:val="4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Card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expiration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date</w:t>
      </w:r>
      <w:proofErr w:type="spellEnd"/>
    </w:p>
    <w:p w:rsidR="00D71BE4" w:rsidRPr="00D71BE4" w:rsidRDefault="00D71BE4" w:rsidP="00D71BE4">
      <w:pPr>
        <w:numPr>
          <w:ilvl w:val="1"/>
          <w:numId w:val="4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Identification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of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the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card</w:t>
      </w:r>
      <w:proofErr w:type="spellEnd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 xml:space="preserve"> </w:t>
      </w: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publisher</w:t>
      </w:r>
      <w:proofErr w:type="spellEnd"/>
    </w:p>
    <w:p w:rsidR="00D71BE4" w:rsidRPr="00D71BE4" w:rsidRDefault="00D71BE4" w:rsidP="00D71BE4">
      <w:pPr>
        <w:numPr>
          <w:ilvl w:val="1"/>
          <w:numId w:val="4"/>
        </w:numPr>
        <w:spacing w:before="100" w:beforeAutospacing="1" w:after="100" w:afterAutospacing="1" w:line="384" w:lineRule="auto"/>
        <w:ind w:left="1125" w:hanging="360"/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</w:pPr>
      <w:proofErr w:type="spellStart"/>
      <w:r w:rsidRPr="00D71BE4">
        <w:rPr>
          <w:rFonts w:ascii="Arial CE" w:eastAsia="Times New Roman" w:hAnsi="Arial CE" w:cs="Arial CE"/>
          <w:color w:val="5A5A5A"/>
          <w:sz w:val="18"/>
          <w:szCs w:val="18"/>
          <w:lang w:eastAsia="cs-CZ"/>
        </w:rPr>
        <w:t>Signature</w:t>
      </w:r>
      <w:proofErr w:type="spellEnd"/>
    </w:p>
    <w:p w:rsidR="0088255A" w:rsidRDefault="00D71BE4" w:rsidP="00D71BE4">
      <w:pPr>
        <w:jc w:val="center"/>
      </w:pPr>
      <w:r w:rsidRPr="00D71BE4">
        <w:rPr>
          <w:noProof/>
          <w:lang w:eastAsia="cs-CZ"/>
        </w:rPr>
        <w:lastRenderedPageBreak/>
        <w:drawing>
          <wp:inline distT="0" distB="0" distL="0" distR="0">
            <wp:extent cx="1633220" cy="871855"/>
            <wp:effectExtent l="19050" t="0" r="5080" b="0"/>
            <wp:docPr id="2" name="obrázek 7" descr="http://ioweb/loga_sph_new/pc-new/SPH_TL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oweb/loga_sph_new/pc-new/SPH_TL_black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5A" w:rsidSect="00D71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5FB" w:rsidRDefault="00E025FB" w:rsidP="00BA04F6">
      <w:pPr>
        <w:spacing w:after="0" w:line="240" w:lineRule="auto"/>
      </w:pPr>
      <w:r>
        <w:separator/>
      </w:r>
    </w:p>
  </w:endnote>
  <w:endnote w:type="continuationSeparator" w:id="0">
    <w:p w:rsidR="00E025FB" w:rsidRDefault="00E025FB" w:rsidP="00BA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5FB" w:rsidRDefault="00E025FB" w:rsidP="00BA04F6">
      <w:pPr>
        <w:spacing w:after="0" w:line="240" w:lineRule="auto"/>
      </w:pPr>
      <w:r>
        <w:separator/>
      </w:r>
    </w:p>
  </w:footnote>
  <w:footnote w:type="continuationSeparator" w:id="0">
    <w:p w:rsidR="00E025FB" w:rsidRDefault="00E025FB" w:rsidP="00BA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F6" w:rsidRDefault="00BA04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3094"/>
    <w:multiLevelType w:val="multilevel"/>
    <w:tmpl w:val="8B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2B09BC"/>
    <w:multiLevelType w:val="multilevel"/>
    <w:tmpl w:val="6B2A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BE4"/>
    <w:rsid w:val="0009749B"/>
    <w:rsid w:val="000E095B"/>
    <w:rsid w:val="00494D82"/>
    <w:rsid w:val="0088255A"/>
    <w:rsid w:val="00BA04F6"/>
    <w:rsid w:val="00D71BE4"/>
    <w:rsid w:val="00E0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D6589E-E236-41EF-891A-0400FD3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2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B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A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4F6"/>
  </w:style>
  <w:style w:type="paragraph" w:styleId="Zpat">
    <w:name w:val="footer"/>
    <w:basedOn w:val="Normln"/>
    <w:link w:val="ZpatChar"/>
    <w:uiPriority w:val="99"/>
    <w:unhideWhenUsed/>
    <w:rsid w:val="00BA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86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95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ebek@hrad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vid.sebek@hrad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1275</Characters>
  <Application>Microsoft Office Word</Application>
  <DocSecurity>0</DocSecurity>
  <Lines>33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Režim vstupu pro zaměstnance médií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Režim vstupu pro zaměstnance médií</dc:title>
  <dc:subject/>
  <dc:creator/>
  <cp:keywords/>
  <dc:description/>
  <cp:lastModifiedBy>Marek Martin</cp:lastModifiedBy>
  <cp:revision>2</cp:revision>
  <cp:lastPrinted>2014-04-01T04:58:00Z</cp:lastPrinted>
  <dcterms:created xsi:type="dcterms:W3CDTF">2014-04-01T04:50:00Z</dcterms:created>
  <dcterms:modified xsi:type="dcterms:W3CDTF">2020-06-02T10:11:00Z</dcterms:modified>
</cp:coreProperties>
</file>